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D7" w:rsidRPr="006A45B5" w:rsidRDefault="0085499D" w:rsidP="0085499D">
      <w:pPr>
        <w:spacing w:line="276" w:lineRule="auto"/>
        <w:rPr>
          <w:sz w:val="26"/>
          <w:szCs w:val="26"/>
        </w:rPr>
      </w:pPr>
      <w:r w:rsidRPr="006A45B5">
        <w:rPr>
          <w:sz w:val="26"/>
          <w:szCs w:val="26"/>
        </w:rPr>
        <w:t>«Устные вычисления на уроках математики в начальных классах. Их роль и значение».</w:t>
      </w:r>
    </w:p>
    <w:p w:rsidR="0085499D" w:rsidRPr="006A45B5" w:rsidRDefault="0085499D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Важной особенностью на уроках математики в начальных классах является практически ежедневное проведение устной вычислительной работы. В большинстве случаев этот вид деятельности учителя используют на первом этапе урока. Трудно переоценить значение проведения устных вычислений в целостном формировании у учащихся знаний, умений и навыков по математике.</w:t>
      </w:r>
    </w:p>
    <w:p w:rsidR="0085499D" w:rsidRPr="006A45B5" w:rsidRDefault="0085499D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Основная задача этого вида деятельности – подготовка учащихся к дальнейшей работе на уроке, активизация их внимания, сосредоточенное и целенаправленное выполнение задания каждым учеником.</w:t>
      </w:r>
    </w:p>
    <w:p w:rsidR="0085499D" w:rsidRPr="006A45B5" w:rsidRDefault="0085499D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 xml:space="preserve"> Для выполнения этой задачи и плодотворной работы каждого ребёнка учитель может и должен использовать различные формы и методы обучения, но с обязательным применением разнообразной наглядности</w:t>
      </w:r>
      <w:r w:rsidR="00F965DA" w:rsidRPr="006A45B5">
        <w:rPr>
          <w:sz w:val="26"/>
          <w:szCs w:val="26"/>
        </w:rPr>
        <w:t>, развивающих игр, раздаточного материала. При регулярности данной работы учащиеся привыкают работать в высоком темпе, увлечённо, самостоятельно и, что очень важно, видеть сразу результат своей деятельности.</w:t>
      </w:r>
    </w:p>
    <w:p w:rsidR="00F965DA" w:rsidRPr="006A45B5" w:rsidRDefault="00F965DA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Приведу примеры некоторых заданий и наглядность, которые я использую в устной вычислительной работе на уроках математики.</w:t>
      </w:r>
    </w:p>
    <w:p w:rsidR="00F965DA" w:rsidRPr="006A45B5" w:rsidRDefault="00F965DA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1. Карточки на все возможные случаи сложения и вычитания в пределах 20.</w:t>
      </w:r>
    </w:p>
    <w:p w:rsidR="00F965DA" w:rsidRPr="006A45B5" w:rsidRDefault="00F965DA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 xml:space="preserve">2. Карточки на все случаи табличного и внетабличного умножения и деления с ответами на обратной стороне. Все эти карточки так же использую как готовое решение, по которому надо составить задачи различных видов и решить; их удобно использовать и для отработки разных способов чтения одного и того же выражения, что делает математическую </w:t>
      </w:r>
      <w:r w:rsidR="00230E4D" w:rsidRPr="006A45B5">
        <w:rPr>
          <w:sz w:val="26"/>
          <w:szCs w:val="26"/>
        </w:rPr>
        <w:t>грамотную речь учащихся более красивой и выразительной.</w:t>
      </w:r>
    </w:p>
    <w:p w:rsidR="00230E4D" w:rsidRPr="006A45B5" w:rsidRDefault="00230E4D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 xml:space="preserve">3. «Ромашка» </w:t>
      </w:r>
      <w:r w:rsidR="00536AB3" w:rsidRPr="006A45B5">
        <w:rPr>
          <w:sz w:val="26"/>
          <w:szCs w:val="26"/>
        </w:rPr>
        <w:t xml:space="preserve">- веер </w:t>
      </w:r>
      <w:r w:rsidRPr="006A45B5">
        <w:rPr>
          <w:sz w:val="26"/>
          <w:szCs w:val="26"/>
        </w:rPr>
        <w:t>в виде цветка с подвижными лепестками на которых нанесены числа от 0 до</w:t>
      </w:r>
      <w:r w:rsidR="007754A3" w:rsidRPr="006A45B5">
        <w:rPr>
          <w:sz w:val="26"/>
          <w:szCs w:val="26"/>
        </w:rPr>
        <w:t xml:space="preserve"> </w:t>
      </w:r>
      <w:r w:rsidR="00536AB3" w:rsidRPr="006A45B5">
        <w:rPr>
          <w:sz w:val="26"/>
          <w:szCs w:val="26"/>
        </w:rPr>
        <w:t>9 и знаки «+», «-»</w:t>
      </w:r>
      <w:r w:rsidRPr="006A45B5">
        <w:rPr>
          <w:sz w:val="26"/>
          <w:szCs w:val="26"/>
        </w:rPr>
        <w:t>, «=», «х», «:» у каждого ученика. Дети передвигают лепестки «ромашки» руками, находят нужный ответ (происходит развитие сразу двух видов памяти) и показывают учителю.  Очень важное значение этого пособия в том, что учитель сразу видит кто из детей допустил ошибку и может тут же дать возможность ученику устно доказать свой ответ и найти верное решение. Если ученику трудно справиться с заданием,</w:t>
      </w:r>
      <w:r w:rsidR="007754A3" w:rsidRPr="006A45B5">
        <w:rPr>
          <w:sz w:val="26"/>
          <w:szCs w:val="26"/>
        </w:rPr>
        <w:t xml:space="preserve"> то на помощь приходят другие ребята, поэтому ни один неверный ответ не остаётся без правильного решения и доказательства. Практика показывает, что даже самые «слабые» ученики принимают очень активное участие в этой работе. Аналогичную работу можно проводить в парах по принципу «Я – учитель, ты – ученик» и наоборот. Такая форма работы развивает ещё большую активность, воспитывает ответственность и уверенность. Огромное количество заданий здесь можно использовать: показать предыдущее и последующее числа, найти «соседей» числа, наименьшее и наибольшее однозначные числа, наименьшее двузначное число</w:t>
      </w:r>
      <w:r w:rsidR="006929C6" w:rsidRPr="006A45B5">
        <w:rPr>
          <w:sz w:val="26"/>
          <w:szCs w:val="26"/>
        </w:rPr>
        <w:t>, любое двузначное число по заданию или по своему выбору и назвать его (прочитать); показать</w:t>
      </w:r>
      <w:r w:rsidR="00536AB3" w:rsidRPr="006A45B5">
        <w:rPr>
          <w:sz w:val="26"/>
          <w:szCs w:val="26"/>
        </w:rPr>
        <w:t>,</w:t>
      </w:r>
      <w:r w:rsidR="006929C6" w:rsidRPr="006A45B5">
        <w:rPr>
          <w:sz w:val="26"/>
          <w:szCs w:val="26"/>
        </w:rPr>
        <w:t xml:space="preserve"> с помощью какого знака можно увеличить или уменьшить число на несколько </w:t>
      </w:r>
      <w:r w:rsidR="006929C6" w:rsidRPr="006A45B5">
        <w:rPr>
          <w:sz w:val="26"/>
          <w:szCs w:val="26"/>
        </w:rPr>
        <w:lastRenderedPageBreak/>
        <w:t xml:space="preserve">единиц, </w:t>
      </w:r>
      <w:r w:rsidR="00FD2DE2" w:rsidRPr="006A45B5">
        <w:rPr>
          <w:sz w:val="26"/>
          <w:szCs w:val="26"/>
        </w:rPr>
        <w:t>уменьшить или увеличить число в несколько раз, решение и ответ устных задач в одно действие и т.д.</w:t>
      </w:r>
    </w:p>
    <w:p w:rsidR="00FD2DE2" w:rsidRPr="006A45B5" w:rsidRDefault="00FD2DE2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 xml:space="preserve">4. «Абак» на три разряда (единицы, десятки, сотни) у каждого ученика. Прекрасно помогает в проведении опережающего обучения устной нумерации чисел в пределах 100, затем 1000. Опыт работы с этим пособием показывает, что уже в 1 классе дети чётко и безошибочно могут прочитать и записать заданное число (двузначное), а во 2 классе - трёхзначное, выбрать сами любое число и прочитать его, великолепно слышат и понимают какой-либо пропущенный разряд (например: число, в котором 4 сотни и 5 единиц; </w:t>
      </w:r>
      <w:r w:rsidR="00D53632" w:rsidRPr="006A45B5">
        <w:rPr>
          <w:sz w:val="26"/>
          <w:szCs w:val="26"/>
        </w:rPr>
        <w:t>число, в котором одинаковое количество сотен, десятков и единиц и т.д.).</w:t>
      </w:r>
    </w:p>
    <w:p w:rsidR="00D53632" w:rsidRPr="006A45B5" w:rsidRDefault="00D53632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С «ромашкой» и «абаком» дети очень любят работать в парах, с удовольствием выполняют задание своего товарища, а что ещё важнее – могут сами дать задание своему соседу.</w:t>
      </w:r>
    </w:p>
    <w:p w:rsidR="001B559D" w:rsidRPr="006A45B5" w:rsidRDefault="001B559D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5. Наборное полотно и «математический» пенал со счётным материалом в 4-5 групп геометрических фигур по 10 штук в каждой является очень важным наглядным пособием в 1 классе при изучении устной нумерации чисел в пределах 20, при сложении и вычитании в пределах 20, при решении простых задач, при сравнении групп предметов, при отработке понятий «больше на», «меньше на», «столько же», «равно»; во 2 классе при отработке понимания конкретного смысла умножения и деления.</w:t>
      </w:r>
    </w:p>
    <w:p w:rsidR="001B559D" w:rsidRPr="006A45B5" w:rsidRDefault="001B559D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6. Карточки к решению и составлению задач. На них могут быть изображены:</w:t>
      </w:r>
      <w:r w:rsidR="0053177C" w:rsidRPr="006A45B5">
        <w:rPr>
          <w:sz w:val="26"/>
          <w:szCs w:val="26"/>
        </w:rPr>
        <w:t xml:space="preserve"> выражения, по которым надо составить условие задачи и поставить вопрос, а затем вычислить результат; могут быть рисунок и числа в кармашках, может быть просто рисунок, а задание – составить задачу, вставить возможные числа, может быть просто краткая запись и т.д.</w:t>
      </w:r>
    </w:p>
    <w:p w:rsidR="0053177C" w:rsidRPr="006A45B5" w:rsidRDefault="0053177C" w:rsidP="0085499D">
      <w:pPr>
        <w:spacing w:line="276" w:lineRule="auto"/>
        <w:ind w:firstLine="709"/>
        <w:jc w:val="both"/>
        <w:rPr>
          <w:sz w:val="26"/>
          <w:szCs w:val="26"/>
        </w:rPr>
      </w:pPr>
      <w:r w:rsidRPr="006A45B5">
        <w:rPr>
          <w:sz w:val="26"/>
          <w:szCs w:val="26"/>
        </w:rPr>
        <w:t>С особым интересом дети выполняют задание, когда простую задачу нужно изменить в составную. Эти задания прекрасно развивают математическую речь учащихся, логическое мышление, что за чем идёт и можно ли это поменять местами. Учащиеся учатся не только говорить сами, но и быть внимательными, слушая ответ своего товарища.</w:t>
      </w:r>
    </w:p>
    <w:p w:rsidR="0053177C" w:rsidRPr="006A45B5" w:rsidRDefault="000420C9" w:rsidP="0085499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254635</wp:posOffset>
                </wp:positionV>
                <wp:extent cx="114300" cy="152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2.7pt;margin-top:20.0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Yn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"/>
            </w:pict>
          </mc:Fallback>
        </mc:AlternateContent>
      </w:r>
      <w:r w:rsidR="0053177C" w:rsidRPr="006A45B5">
        <w:rPr>
          <w:sz w:val="26"/>
          <w:szCs w:val="26"/>
        </w:rPr>
        <w:t>Большой интерес у учащихся вызывает работа с карточками, в которых есть пропуск знака и числа типа: 7…   =12. Для быстрой проверки знаний учащихся по отдельным темам</w:t>
      </w:r>
      <w:r w:rsidR="00FE4C8D" w:rsidRPr="006A45B5">
        <w:rPr>
          <w:sz w:val="26"/>
          <w:szCs w:val="26"/>
        </w:rPr>
        <w:t xml:space="preserve"> использую индивидуальные карточки по 10 примеров в каждой (чтобы можно было использовать карточки постоянно, дети пишут только ответы на отдельных листочках).</w:t>
      </w:r>
      <w:bookmarkStart w:id="0" w:name="_GoBack"/>
      <w:bookmarkEnd w:id="0"/>
    </w:p>
    <w:sectPr w:rsidR="0053177C" w:rsidRPr="006A45B5" w:rsidSect="00C0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9D"/>
    <w:rsid w:val="000420C9"/>
    <w:rsid w:val="001B559D"/>
    <w:rsid w:val="00230E4D"/>
    <w:rsid w:val="0053177C"/>
    <w:rsid w:val="00536AB3"/>
    <w:rsid w:val="005F694E"/>
    <w:rsid w:val="006929C6"/>
    <w:rsid w:val="006A45B5"/>
    <w:rsid w:val="007754A3"/>
    <w:rsid w:val="0085499D"/>
    <w:rsid w:val="00901680"/>
    <w:rsid w:val="00AD6572"/>
    <w:rsid w:val="00C038D7"/>
    <w:rsid w:val="00D53632"/>
    <w:rsid w:val="00E51F53"/>
    <w:rsid w:val="00E85BAF"/>
    <w:rsid w:val="00EF4E5D"/>
    <w:rsid w:val="00F965DA"/>
    <w:rsid w:val="00FD2DE2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3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51F53"/>
    <w:pPr>
      <w:keepNext/>
      <w:keepLines/>
      <w:pageBreakBefore/>
      <w:spacing w:before="240" w:after="120"/>
      <w:contextualSpacing/>
      <w:outlineLvl w:val="0"/>
    </w:pPr>
    <w:rPr>
      <w:rFonts w:eastAsia="Times New Roman"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F53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E51F53"/>
    <w:pPr>
      <w:ind w:left="720"/>
      <w:contextualSpacing/>
    </w:pPr>
    <w:rPr>
      <w:rFonts w:eastAsia="Times New Roman" w:cs="Times New Roman"/>
    </w:rPr>
  </w:style>
  <w:style w:type="paragraph" w:customStyle="1" w:styleId="a4">
    <w:name w:val="МойАбзац"/>
    <w:basedOn w:val="a"/>
    <w:qFormat/>
    <w:rsid w:val="00E51F53"/>
    <w:pPr>
      <w:spacing w:after="120"/>
      <w:ind w:firstLine="709"/>
      <w:contextualSpacing/>
      <w:jc w:val="both"/>
    </w:pPr>
    <w:rPr>
      <w:rFonts w:eastAsiaTheme="minorEastAsia"/>
      <w:sz w:val="28"/>
      <w:szCs w:val="22"/>
    </w:rPr>
  </w:style>
  <w:style w:type="paragraph" w:customStyle="1" w:styleId="11">
    <w:name w:val="МойЗаголовок1"/>
    <w:basedOn w:val="a"/>
    <w:next w:val="a4"/>
    <w:qFormat/>
    <w:rsid w:val="00E51F53"/>
    <w:pPr>
      <w:keepNext/>
      <w:keepLines/>
      <w:spacing w:before="240" w:after="120"/>
      <w:outlineLvl w:val="0"/>
    </w:pPr>
    <w:rPr>
      <w:rFonts w:eastAsiaTheme="minorEastAsia"/>
      <w:b/>
      <w:sz w:val="32"/>
      <w:szCs w:val="22"/>
    </w:rPr>
  </w:style>
  <w:style w:type="paragraph" w:customStyle="1" w:styleId="2">
    <w:name w:val="МойЗаголовок2"/>
    <w:basedOn w:val="a"/>
    <w:next w:val="a4"/>
    <w:qFormat/>
    <w:rsid w:val="00E51F53"/>
    <w:pPr>
      <w:keepNext/>
      <w:keepLines/>
      <w:spacing w:after="120"/>
      <w:outlineLvl w:val="1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3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51F53"/>
    <w:pPr>
      <w:keepNext/>
      <w:keepLines/>
      <w:pageBreakBefore/>
      <w:spacing w:before="240" w:after="120"/>
      <w:contextualSpacing/>
      <w:outlineLvl w:val="0"/>
    </w:pPr>
    <w:rPr>
      <w:rFonts w:eastAsia="Times New Roman"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F53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E51F53"/>
    <w:pPr>
      <w:ind w:left="720"/>
      <w:contextualSpacing/>
    </w:pPr>
    <w:rPr>
      <w:rFonts w:eastAsia="Times New Roman" w:cs="Times New Roman"/>
    </w:rPr>
  </w:style>
  <w:style w:type="paragraph" w:customStyle="1" w:styleId="a4">
    <w:name w:val="МойАбзац"/>
    <w:basedOn w:val="a"/>
    <w:qFormat/>
    <w:rsid w:val="00E51F53"/>
    <w:pPr>
      <w:spacing w:after="120"/>
      <w:ind w:firstLine="709"/>
      <w:contextualSpacing/>
      <w:jc w:val="both"/>
    </w:pPr>
    <w:rPr>
      <w:rFonts w:eastAsiaTheme="minorEastAsia"/>
      <w:sz w:val="28"/>
      <w:szCs w:val="22"/>
    </w:rPr>
  </w:style>
  <w:style w:type="paragraph" w:customStyle="1" w:styleId="11">
    <w:name w:val="МойЗаголовок1"/>
    <w:basedOn w:val="a"/>
    <w:next w:val="a4"/>
    <w:qFormat/>
    <w:rsid w:val="00E51F53"/>
    <w:pPr>
      <w:keepNext/>
      <w:keepLines/>
      <w:spacing w:before="240" w:after="120"/>
      <w:outlineLvl w:val="0"/>
    </w:pPr>
    <w:rPr>
      <w:rFonts w:eastAsiaTheme="minorEastAsia"/>
      <w:b/>
      <w:sz w:val="32"/>
      <w:szCs w:val="22"/>
    </w:rPr>
  </w:style>
  <w:style w:type="paragraph" w:customStyle="1" w:styleId="2">
    <w:name w:val="МойЗаголовок2"/>
    <w:basedOn w:val="a"/>
    <w:next w:val="a4"/>
    <w:qFormat/>
    <w:rsid w:val="00E51F53"/>
    <w:pPr>
      <w:keepNext/>
      <w:keepLines/>
      <w:spacing w:after="120"/>
      <w:outlineLvl w:val="1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User</cp:lastModifiedBy>
  <cp:revision>2</cp:revision>
  <dcterms:created xsi:type="dcterms:W3CDTF">2021-06-23T08:32:00Z</dcterms:created>
  <dcterms:modified xsi:type="dcterms:W3CDTF">2021-06-23T08:32:00Z</dcterms:modified>
</cp:coreProperties>
</file>